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D10" w:rsidRDefault="00E73D10"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D568B8" w:rsidP="00831E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31E45" w:rsidRDefault="00D568B8" w:rsidP="00831E4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831E45" w:rsidRDefault="00D568B8" w:rsidP="00831E4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31E45" w:rsidRDefault="00D568B8" w:rsidP="00831E4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31E45" w:rsidRDefault="00831E45"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831E45" w:rsidP="00831E45">
      <w:pPr>
        <w:spacing w:line="480" w:lineRule="auto"/>
        <w:jc w:val="center"/>
        <w:rPr>
          <w:rFonts w:ascii="Times New Roman" w:hAnsi="Times New Roman" w:cs="Times New Roman"/>
          <w:sz w:val="24"/>
          <w:szCs w:val="24"/>
        </w:rPr>
      </w:pPr>
    </w:p>
    <w:p w:rsidR="00831E45" w:rsidRDefault="00D568B8">
      <w:pPr>
        <w:rPr>
          <w:rFonts w:ascii="Times New Roman" w:hAnsi="Times New Roman" w:cs="Times New Roman"/>
          <w:sz w:val="24"/>
          <w:szCs w:val="24"/>
        </w:rPr>
      </w:pPr>
      <w:r>
        <w:rPr>
          <w:rFonts w:ascii="Times New Roman" w:hAnsi="Times New Roman" w:cs="Times New Roman"/>
          <w:sz w:val="24"/>
          <w:szCs w:val="24"/>
        </w:rPr>
        <w:br w:type="page"/>
      </w:r>
    </w:p>
    <w:p w:rsidR="00831E45"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831E45"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1E54">
        <w:rPr>
          <w:rFonts w:ascii="Times New Roman" w:hAnsi="Times New Roman" w:cs="Times New Roman"/>
          <w:sz w:val="24"/>
          <w:szCs w:val="24"/>
        </w:rPr>
        <w:tab/>
      </w:r>
      <w:r>
        <w:rPr>
          <w:rFonts w:ascii="Times New Roman" w:hAnsi="Times New Roman" w:cs="Times New Roman"/>
          <w:sz w:val="24"/>
          <w:szCs w:val="24"/>
        </w:rPr>
        <w:t>According to a recent survey, more than two million people across the globe consume water that has been contaminated. This is why the curve of diseases such as cholera</w:t>
      </w:r>
      <w:r w:rsidR="00512C86">
        <w:rPr>
          <w:rFonts w:ascii="Times New Roman" w:hAnsi="Times New Roman" w:cs="Times New Roman"/>
          <w:sz w:val="24"/>
          <w:szCs w:val="24"/>
        </w:rPr>
        <w:t>, typhoid, malaria and dysentery. Each year globally, there are over 500,000 deaths that arise from diarrhoea that occur from the consumption of contaminated water. The world health organization keeps on advocating for the importance of safe water, especially to public health. Nonetheless, if there are improved water sources and supplies, then it is likely also to boost the economies of various countries.</w:t>
      </w:r>
    </w:p>
    <w:p w:rsidR="00512C86"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Sources of water supply consumed for drinking in the municipalities</w:t>
      </w:r>
    </w:p>
    <w:p w:rsidR="00512C86"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ab/>
      </w:r>
      <w:r w:rsidR="006E398A" w:rsidRPr="006E398A">
        <w:rPr>
          <w:rFonts w:ascii="Times New Roman" w:hAnsi="Times New Roman" w:cs="Times New Roman"/>
          <w:color w:val="222222"/>
          <w:sz w:val="24"/>
          <w:szCs w:val="24"/>
          <w:shd w:val="clear" w:color="auto" w:fill="FFFFFF"/>
        </w:rPr>
        <w:t>Leven</w:t>
      </w:r>
      <w:r w:rsidR="006E398A">
        <w:rPr>
          <w:rFonts w:ascii="Times New Roman" w:hAnsi="Times New Roman" w:cs="Times New Roman"/>
          <w:color w:val="222222"/>
          <w:sz w:val="24"/>
          <w:szCs w:val="24"/>
          <w:shd w:val="clear" w:color="auto" w:fill="FFFFFF"/>
        </w:rPr>
        <w:t>stein</w:t>
      </w:r>
      <w:r w:rsidR="006E398A" w:rsidRPr="006E398A">
        <w:rPr>
          <w:rFonts w:ascii="Times New Roman" w:hAnsi="Times New Roman" w:cs="Times New Roman"/>
          <w:color w:val="222222"/>
          <w:sz w:val="24"/>
          <w:szCs w:val="24"/>
          <w:shd w:val="clear" w:color="auto" w:fill="FFFFFF"/>
        </w:rPr>
        <w:t xml:space="preserve"> (2017)</w:t>
      </w:r>
      <w:r w:rsidR="006E398A">
        <w:rPr>
          <w:rFonts w:ascii="Times New Roman" w:hAnsi="Times New Roman" w:cs="Times New Roman"/>
          <w:color w:val="222222"/>
          <w:sz w:val="24"/>
          <w:szCs w:val="24"/>
          <w:shd w:val="clear" w:color="auto" w:fill="FFFFFF"/>
        </w:rPr>
        <w:t xml:space="preserve"> reiterates that </w:t>
      </w:r>
      <w:r w:rsidR="006E398A">
        <w:rPr>
          <w:rFonts w:ascii="Times New Roman" w:hAnsi="Times New Roman" w:cs="Times New Roman"/>
          <w:sz w:val="24"/>
          <w:szCs w:val="24"/>
        </w:rPr>
        <w:t>t</w:t>
      </w:r>
      <w:r w:rsidR="00756DFD">
        <w:rPr>
          <w:rFonts w:ascii="Times New Roman" w:hAnsi="Times New Roman" w:cs="Times New Roman"/>
          <w:sz w:val="24"/>
          <w:szCs w:val="24"/>
        </w:rPr>
        <w:t xml:space="preserve">he supply system refers to the channel used to provide water for either domestic or commercial purposes. Most municipalities tend to get their </w:t>
      </w:r>
      <w:r w:rsidR="00022F41">
        <w:rPr>
          <w:rFonts w:ascii="Times New Roman" w:hAnsi="Times New Roman" w:cs="Times New Roman"/>
          <w:sz w:val="24"/>
          <w:szCs w:val="24"/>
        </w:rPr>
        <w:t xml:space="preserve">drinking </w:t>
      </w:r>
      <w:r w:rsidR="00756DFD">
        <w:rPr>
          <w:rFonts w:ascii="Times New Roman" w:hAnsi="Times New Roman" w:cs="Times New Roman"/>
          <w:sz w:val="24"/>
          <w:szCs w:val="24"/>
        </w:rPr>
        <w:t>waters from the surfaces such as lakes, rivers, wells and boreholes</w:t>
      </w:r>
      <w:r w:rsidR="00022F41">
        <w:rPr>
          <w:rFonts w:ascii="Times New Roman" w:hAnsi="Times New Roman" w:cs="Times New Roman"/>
          <w:sz w:val="24"/>
          <w:szCs w:val="24"/>
        </w:rPr>
        <w:t xml:space="preserve"> because this source is perceived to be safer when compared to other sources</w:t>
      </w:r>
      <w:r w:rsidR="00756DFD">
        <w:rPr>
          <w:rFonts w:ascii="Times New Roman" w:hAnsi="Times New Roman" w:cs="Times New Roman"/>
          <w:sz w:val="24"/>
          <w:szCs w:val="24"/>
        </w:rPr>
        <w:t xml:space="preserve">. This form of natural water is refilled or recharged by precipitation. However, this water relies on the permeability of the soils, capacity of our lakes and availability of artificial </w:t>
      </w:r>
      <w:r w:rsidR="009F4DE6">
        <w:rPr>
          <w:rFonts w:ascii="Times New Roman" w:hAnsi="Times New Roman" w:cs="Times New Roman"/>
          <w:sz w:val="24"/>
          <w:szCs w:val="24"/>
        </w:rPr>
        <w:t>reservoirs</w:t>
      </w:r>
      <w:r w:rsidR="00756DFD">
        <w:rPr>
          <w:rFonts w:ascii="Times New Roman" w:hAnsi="Times New Roman" w:cs="Times New Roman"/>
          <w:sz w:val="24"/>
          <w:szCs w:val="24"/>
        </w:rPr>
        <w:t>.</w:t>
      </w:r>
      <w:r w:rsidR="009F4DE6">
        <w:rPr>
          <w:rFonts w:ascii="Times New Roman" w:hAnsi="Times New Roman" w:cs="Times New Roman"/>
          <w:sz w:val="24"/>
          <w:szCs w:val="24"/>
        </w:rPr>
        <w:t xml:space="preserve"> However, these sources are prone to contamination. Below is a table of the causes and pollution. </w:t>
      </w:r>
    </w:p>
    <w:tbl>
      <w:tblPr>
        <w:tblStyle w:val="TableGrid"/>
        <w:tblW w:w="0" w:type="auto"/>
        <w:tblLook w:val="04A0"/>
      </w:tblPr>
      <w:tblGrid>
        <w:gridCol w:w="4788"/>
        <w:gridCol w:w="4788"/>
      </w:tblGrid>
      <w:tr w:rsidR="008D03BF" w:rsidTr="009F4DE6">
        <w:tc>
          <w:tcPr>
            <w:tcW w:w="4788" w:type="dxa"/>
          </w:tcPr>
          <w:p w:rsidR="009F4DE6" w:rsidRPr="009F4DE6" w:rsidRDefault="00D568B8" w:rsidP="00831E45">
            <w:pPr>
              <w:spacing w:line="480" w:lineRule="auto"/>
              <w:rPr>
                <w:rFonts w:ascii="Times New Roman" w:hAnsi="Times New Roman" w:cs="Times New Roman"/>
                <w:b/>
                <w:sz w:val="24"/>
                <w:szCs w:val="24"/>
              </w:rPr>
            </w:pPr>
            <w:r w:rsidRPr="009F4DE6">
              <w:rPr>
                <w:rFonts w:ascii="Times New Roman" w:hAnsi="Times New Roman" w:cs="Times New Roman"/>
                <w:b/>
                <w:sz w:val="24"/>
                <w:szCs w:val="24"/>
              </w:rPr>
              <w:t>Source</w:t>
            </w:r>
          </w:p>
        </w:tc>
        <w:tc>
          <w:tcPr>
            <w:tcW w:w="4788" w:type="dxa"/>
          </w:tcPr>
          <w:p w:rsidR="009F4DE6" w:rsidRPr="009F4DE6" w:rsidRDefault="00D568B8" w:rsidP="00831E45">
            <w:pPr>
              <w:spacing w:line="480" w:lineRule="auto"/>
              <w:rPr>
                <w:rFonts w:ascii="Times New Roman" w:hAnsi="Times New Roman" w:cs="Times New Roman"/>
                <w:b/>
                <w:sz w:val="24"/>
                <w:szCs w:val="24"/>
              </w:rPr>
            </w:pPr>
            <w:r w:rsidRPr="009F4DE6">
              <w:rPr>
                <w:rFonts w:ascii="Times New Roman" w:hAnsi="Times New Roman" w:cs="Times New Roman"/>
                <w:b/>
                <w:sz w:val="24"/>
                <w:szCs w:val="24"/>
              </w:rPr>
              <w:t>Contamination and effect</w:t>
            </w:r>
          </w:p>
        </w:tc>
      </w:tr>
      <w:tr w:rsidR="008D03BF" w:rsidTr="009F4DE6">
        <w:tc>
          <w:tcPr>
            <w:tcW w:w="4788" w:type="dxa"/>
          </w:tcPr>
          <w:p w:rsidR="009F4DE6"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Rainwater</w:t>
            </w:r>
          </w:p>
        </w:tc>
        <w:tc>
          <w:tcPr>
            <w:tcW w:w="4788" w:type="dxa"/>
          </w:tcPr>
          <w:p w:rsidR="009F4DE6"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Contaminated mostly by the pollution that arises from the environment(air pollution)</w:t>
            </w:r>
            <w:r w:rsidR="00022F41">
              <w:rPr>
                <w:rFonts w:ascii="Times New Roman" w:hAnsi="Times New Roman" w:cs="Times New Roman"/>
                <w:sz w:val="24"/>
                <w:szCs w:val="24"/>
              </w:rPr>
              <w:t>. Acid gases also interfere with the quality of water</w:t>
            </w:r>
          </w:p>
        </w:tc>
      </w:tr>
      <w:tr w:rsidR="008D03BF" w:rsidTr="009F4DE6">
        <w:tc>
          <w:tcPr>
            <w:tcW w:w="4788" w:type="dxa"/>
          </w:tcPr>
          <w:p w:rsidR="009F4DE6"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Surface Water</w:t>
            </w:r>
          </w:p>
        </w:tc>
        <w:tc>
          <w:tcPr>
            <w:tcW w:w="4788" w:type="dxa"/>
          </w:tcPr>
          <w:p w:rsidR="009F4DE6"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Runoff from the storms is the major pollutant and contaminant, especially to the water that comes from the river, streams and lakes</w:t>
            </w:r>
            <w:r w:rsidR="00022F41">
              <w:rPr>
                <w:rFonts w:ascii="Times New Roman" w:hAnsi="Times New Roman" w:cs="Times New Roman"/>
                <w:sz w:val="24"/>
                <w:szCs w:val="24"/>
              </w:rPr>
              <w:t>. Industries and factories release dangerous wastes to the rivers hence making it risk for human consumption</w:t>
            </w:r>
          </w:p>
        </w:tc>
      </w:tr>
      <w:tr w:rsidR="008D03BF" w:rsidTr="009F4DE6">
        <w:tc>
          <w:tcPr>
            <w:tcW w:w="4788" w:type="dxa"/>
          </w:tcPr>
          <w:p w:rsidR="009F4DE6"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Water from the ground and below the ground</w:t>
            </w:r>
          </w:p>
        </w:tc>
        <w:tc>
          <w:tcPr>
            <w:tcW w:w="4788" w:type="dxa"/>
          </w:tcPr>
          <w:p w:rsidR="009F4DE6"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Despite being regarded to be a safe source of water, in the recent past concerns have been raised because the soil seems to be altering with the quality of water</w:t>
            </w:r>
            <w:r w:rsidR="00022F41">
              <w:rPr>
                <w:rFonts w:ascii="Times New Roman" w:hAnsi="Times New Roman" w:cs="Times New Roman"/>
                <w:sz w:val="24"/>
                <w:szCs w:val="24"/>
              </w:rPr>
              <w:t>. The groundwater might also be polluted naturally with components such as arsenic and boron.</w:t>
            </w:r>
          </w:p>
        </w:tc>
      </w:tr>
    </w:tbl>
    <w:p w:rsidR="009F4DE6" w:rsidRDefault="009F4DE6" w:rsidP="00831E45">
      <w:pPr>
        <w:spacing w:line="480" w:lineRule="auto"/>
        <w:rPr>
          <w:rFonts w:ascii="Times New Roman" w:hAnsi="Times New Roman" w:cs="Times New Roman"/>
          <w:sz w:val="24"/>
          <w:szCs w:val="24"/>
        </w:rPr>
      </w:pPr>
    </w:p>
    <w:p w:rsidR="00022F41"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022F41"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ab/>
        <w:t>Safe and clean water is essential to human beings</w:t>
      </w:r>
      <w:r w:rsidR="002B16C5">
        <w:rPr>
          <w:rFonts w:ascii="Times New Roman" w:hAnsi="Times New Roman" w:cs="Times New Roman"/>
          <w:sz w:val="24"/>
          <w:szCs w:val="24"/>
        </w:rPr>
        <w:t>. The government is responsible for setting standards of the quality and safeness of water that is suitable for human consumption. The factories and industries too should stop releasing dangerous chemicals to the rivers. They should also begin to re-cycle these products as a measure to curb the pollution of drinking water.</w:t>
      </w:r>
    </w:p>
    <w:p w:rsidR="002B16C5" w:rsidRDefault="002B16C5" w:rsidP="00831E45">
      <w:pPr>
        <w:spacing w:line="480" w:lineRule="auto"/>
        <w:rPr>
          <w:rFonts w:ascii="Times New Roman" w:hAnsi="Times New Roman" w:cs="Times New Roman"/>
          <w:sz w:val="24"/>
          <w:szCs w:val="24"/>
        </w:rPr>
      </w:pPr>
    </w:p>
    <w:p w:rsidR="002B16C5" w:rsidRDefault="002B16C5" w:rsidP="00831E45">
      <w:pPr>
        <w:spacing w:line="480" w:lineRule="auto"/>
        <w:rPr>
          <w:rFonts w:ascii="Times New Roman" w:hAnsi="Times New Roman" w:cs="Times New Roman"/>
          <w:sz w:val="24"/>
          <w:szCs w:val="24"/>
        </w:rPr>
      </w:pPr>
    </w:p>
    <w:p w:rsidR="002B16C5" w:rsidRDefault="002B16C5" w:rsidP="00831E45">
      <w:pPr>
        <w:spacing w:line="480" w:lineRule="auto"/>
        <w:rPr>
          <w:rFonts w:ascii="Times New Roman" w:hAnsi="Times New Roman" w:cs="Times New Roman"/>
          <w:sz w:val="24"/>
          <w:szCs w:val="24"/>
        </w:rPr>
      </w:pPr>
    </w:p>
    <w:p w:rsidR="002B16C5" w:rsidRDefault="002B16C5" w:rsidP="00831E45">
      <w:pPr>
        <w:spacing w:line="480" w:lineRule="auto"/>
        <w:rPr>
          <w:rFonts w:ascii="Times New Roman" w:hAnsi="Times New Roman" w:cs="Times New Roman"/>
          <w:sz w:val="24"/>
          <w:szCs w:val="24"/>
        </w:rPr>
      </w:pPr>
    </w:p>
    <w:p w:rsidR="002B16C5" w:rsidRDefault="00D568B8" w:rsidP="00831E45">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6E398A" w:rsidRPr="006E398A" w:rsidRDefault="00D568B8" w:rsidP="00831E45">
      <w:pPr>
        <w:spacing w:line="480" w:lineRule="auto"/>
        <w:rPr>
          <w:rFonts w:ascii="Times New Roman" w:hAnsi="Times New Roman" w:cs="Times New Roman"/>
          <w:color w:val="222222"/>
          <w:sz w:val="24"/>
          <w:szCs w:val="24"/>
          <w:shd w:val="clear" w:color="auto" w:fill="FFFFFF"/>
        </w:rPr>
      </w:pPr>
      <w:r w:rsidRPr="006E398A">
        <w:rPr>
          <w:rFonts w:ascii="Times New Roman" w:hAnsi="Times New Roman" w:cs="Times New Roman"/>
          <w:color w:val="222222"/>
          <w:sz w:val="24"/>
          <w:szCs w:val="24"/>
          <w:shd w:val="clear" w:color="auto" w:fill="FFFFFF"/>
        </w:rPr>
        <w:t xml:space="preserve">Cai, S., Wang, Y., Zhao, B., Wang, S., Chang, X., &amp; Hao, J. (2017). The impact of the "air pollution prevention and control action plan" on PM2. Five concentrations in Jing-Jin-Ji region during 2012–2020. </w:t>
      </w:r>
      <w:r w:rsidRPr="006E398A">
        <w:rPr>
          <w:rFonts w:ascii="Times New Roman" w:hAnsi="Times New Roman" w:cs="Times New Roman"/>
          <w:i/>
          <w:iCs/>
          <w:color w:val="222222"/>
          <w:sz w:val="24"/>
          <w:szCs w:val="24"/>
          <w:shd w:val="clear" w:color="auto" w:fill="FFFFFF"/>
        </w:rPr>
        <w:t>Science of the Total Environment</w:t>
      </w:r>
      <w:r w:rsidRPr="006E398A">
        <w:rPr>
          <w:rFonts w:ascii="Times New Roman" w:hAnsi="Times New Roman" w:cs="Times New Roman"/>
          <w:color w:val="222222"/>
          <w:sz w:val="24"/>
          <w:szCs w:val="24"/>
          <w:shd w:val="clear" w:color="auto" w:fill="FFFFFF"/>
        </w:rPr>
        <w:t>, </w:t>
      </w:r>
      <w:r w:rsidRPr="006E398A">
        <w:rPr>
          <w:rFonts w:ascii="Times New Roman" w:hAnsi="Times New Roman" w:cs="Times New Roman"/>
          <w:i/>
          <w:iCs/>
          <w:color w:val="222222"/>
          <w:sz w:val="24"/>
          <w:szCs w:val="24"/>
          <w:shd w:val="clear" w:color="auto" w:fill="FFFFFF"/>
        </w:rPr>
        <w:t>580</w:t>
      </w:r>
      <w:r w:rsidRPr="006E398A">
        <w:rPr>
          <w:rFonts w:ascii="Times New Roman" w:hAnsi="Times New Roman" w:cs="Times New Roman"/>
          <w:color w:val="222222"/>
          <w:sz w:val="24"/>
          <w:szCs w:val="24"/>
          <w:shd w:val="clear" w:color="auto" w:fill="FFFFFF"/>
        </w:rPr>
        <w:t>, 197-209.</w:t>
      </w:r>
    </w:p>
    <w:p w:rsidR="006E398A" w:rsidRPr="006E398A" w:rsidRDefault="00D568B8" w:rsidP="00831E45">
      <w:pPr>
        <w:spacing w:line="480" w:lineRule="auto"/>
        <w:rPr>
          <w:rFonts w:ascii="Times New Roman" w:hAnsi="Times New Roman" w:cs="Times New Roman"/>
          <w:color w:val="222222"/>
          <w:sz w:val="24"/>
          <w:szCs w:val="24"/>
          <w:shd w:val="clear" w:color="auto" w:fill="FFFFFF"/>
        </w:rPr>
      </w:pPr>
      <w:r w:rsidRPr="006E398A">
        <w:rPr>
          <w:rFonts w:ascii="Times New Roman" w:hAnsi="Times New Roman" w:cs="Times New Roman"/>
          <w:color w:val="222222"/>
          <w:sz w:val="24"/>
          <w:szCs w:val="24"/>
          <w:shd w:val="clear" w:color="auto" w:fill="FFFFFF"/>
        </w:rPr>
        <w:t>El-Halwagi, M. M. (2017). </w:t>
      </w:r>
      <w:r w:rsidRPr="006E398A">
        <w:rPr>
          <w:rFonts w:ascii="Times New Roman" w:hAnsi="Times New Roman" w:cs="Times New Roman"/>
          <w:i/>
          <w:iCs/>
          <w:color w:val="222222"/>
          <w:sz w:val="24"/>
          <w:szCs w:val="24"/>
          <w:shd w:val="clear" w:color="auto" w:fill="FFFFFF"/>
        </w:rPr>
        <w:t>Sustainable design through process integration: fundamentals and applications to industrial pollution prevention, resource conservation, and profitability enhancement</w:t>
      </w:r>
      <w:r w:rsidRPr="006E398A">
        <w:rPr>
          <w:rFonts w:ascii="Times New Roman" w:hAnsi="Times New Roman" w:cs="Times New Roman"/>
          <w:color w:val="222222"/>
          <w:sz w:val="24"/>
          <w:szCs w:val="24"/>
          <w:shd w:val="clear" w:color="auto" w:fill="FFFFFF"/>
        </w:rPr>
        <w:t>. Butterworth-Heinemann.</w:t>
      </w:r>
    </w:p>
    <w:p w:rsidR="006E398A" w:rsidRPr="006E398A" w:rsidRDefault="00D568B8" w:rsidP="00831E45">
      <w:pPr>
        <w:spacing w:line="480" w:lineRule="auto"/>
        <w:rPr>
          <w:rFonts w:ascii="Times New Roman" w:hAnsi="Times New Roman" w:cs="Times New Roman"/>
          <w:color w:val="222222"/>
          <w:sz w:val="24"/>
          <w:szCs w:val="24"/>
          <w:shd w:val="clear" w:color="auto" w:fill="FFFFFF"/>
        </w:rPr>
      </w:pPr>
      <w:r w:rsidRPr="006E398A">
        <w:rPr>
          <w:rFonts w:ascii="Times New Roman" w:hAnsi="Times New Roman" w:cs="Times New Roman"/>
          <w:color w:val="222222"/>
          <w:sz w:val="24"/>
          <w:szCs w:val="24"/>
          <w:shd w:val="clear" w:color="auto" w:fill="FFFFFF"/>
        </w:rPr>
        <w:t xml:space="preserve">Levenstein, C. (2017). Joint Occupational and Environmental Pollution Prevention Strategies: A Model for Primary Prevention. </w:t>
      </w:r>
      <w:r w:rsidRPr="006E398A">
        <w:rPr>
          <w:rFonts w:ascii="Times New Roman" w:hAnsi="Times New Roman" w:cs="Times New Roman"/>
          <w:i/>
          <w:iCs/>
          <w:color w:val="222222"/>
          <w:sz w:val="24"/>
          <w:szCs w:val="24"/>
          <w:shd w:val="clear" w:color="auto" w:fill="FFFFFF"/>
        </w:rPr>
        <w:t>At the Point of Production</w:t>
      </w:r>
      <w:r w:rsidRPr="006E398A">
        <w:rPr>
          <w:rFonts w:ascii="Times New Roman" w:hAnsi="Times New Roman" w:cs="Times New Roman"/>
          <w:color w:val="222222"/>
          <w:sz w:val="24"/>
          <w:szCs w:val="24"/>
          <w:shd w:val="clear" w:color="auto" w:fill="FFFFFF"/>
        </w:rPr>
        <w:t> (pp. 145-163). Routledge.</w:t>
      </w:r>
    </w:p>
    <w:p w:rsidR="006E398A" w:rsidRPr="006E398A" w:rsidRDefault="00D568B8" w:rsidP="00831E45">
      <w:pPr>
        <w:spacing w:line="480" w:lineRule="auto"/>
        <w:rPr>
          <w:rFonts w:ascii="Times New Roman" w:hAnsi="Times New Roman" w:cs="Times New Roman"/>
          <w:sz w:val="24"/>
          <w:szCs w:val="24"/>
        </w:rPr>
      </w:pPr>
      <w:r w:rsidRPr="006E398A">
        <w:rPr>
          <w:rFonts w:ascii="Times New Roman" w:hAnsi="Times New Roman" w:cs="Times New Roman"/>
          <w:color w:val="222222"/>
          <w:sz w:val="24"/>
          <w:szCs w:val="24"/>
          <w:shd w:val="clear" w:color="auto" w:fill="FFFFFF"/>
        </w:rPr>
        <w:t>Moldovan, V. (2003). </w:t>
      </w:r>
      <w:r w:rsidRPr="006E398A">
        <w:rPr>
          <w:rFonts w:ascii="Times New Roman" w:hAnsi="Times New Roman" w:cs="Times New Roman"/>
          <w:i/>
          <w:iCs/>
          <w:color w:val="222222"/>
          <w:sz w:val="24"/>
          <w:szCs w:val="24"/>
          <w:shd w:val="clear" w:color="auto" w:fill="FFFFFF"/>
        </w:rPr>
        <w:t>U.S. Patent Application No. 09/918,069</w:t>
      </w:r>
      <w:r w:rsidRPr="006E398A">
        <w:rPr>
          <w:rFonts w:ascii="Times New Roman" w:hAnsi="Times New Roman" w:cs="Times New Roman"/>
          <w:color w:val="222222"/>
          <w:sz w:val="24"/>
          <w:szCs w:val="24"/>
          <w:shd w:val="clear" w:color="auto" w:fill="FFFFFF"/>
        </w:rPr>
        <w:t>.</w:t>
      </w:r>
    </w:p>
    <w:sectPr w:rsidR="006E398A" w:rsidRPr="006E398A" w:rsidSect="00233F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260" w:rsidRDefault="000F7260" w:rsidP="008D03BF">
      <w:pPr>
        <w:spacing w:after="0" w:line="240" w:lineRule="auto"/>
      </w:pPr>
      <w:r>
        <w:separator/>
      </w:r>
    </w:p>
  </w:endnote>
  <w:endnote w:type="continuationSeparator" w:id="1">
    <w:p w:rsidR="000F7260" w:rsidRDefault="000F7260" w:rsidP="008D03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260" w:rsidRDefault="000F7260" w:rsidP="008D03BF">
      <w:pPr>
        <w:spacing w:after="0" w:line="240" w:lineRule="auto"/>
      </w:pPr>
      <w:r>
        <w:separator/>
      </w:r>
    </w:p>
  </w:footnote>
  <w:footnote w:type="continuationSeparator" w:id="1">
    <w:p w:rsidR="000F7260" w:rsidRDefault="000F7260" w:rsidP="008D03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D" w:rsidRDefault="00233F5D">
    <w:pPr>
      <w:pStyle w:val="Header"/>
      <w:jc w:val="right"/>
    </w:pPr>
    <w:r>
      <w:t xml:space="preserve">POLLUTION PREVENTION AND CONTROL                                                                                          </w:t>
    </w:r>
    <w:sdt>
      <w:sdtPr>
        <w:id w:val="1120202091"/>
        <w:docPartObj>
          <w:docPartGallery w:val="Page Numbers (Top of Page)"/>
          <w:docPartUnique/>
        </w:docPartObj>
      </w:sdtPr>
      <w:sdtContent>
        <w:fldSimple w:instr=" PAGE   \* MERGEFORMAT ">
          <w:r w:rsidR="00E91E54">
            <w:rPr>
              <w:noProof/>
            </w:rPr>
            <w:t>4</w:t>
          </w:r>
        </w:fldSimple>
      </w:sdtContent>
    </w:sdt>
  </w:p>
  <w:p w:rsidR="00756DFD" w:rsidRDefault="00756D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D" w:rsidRDefault="00233F5D">
    <w:pPr>
      <w:pStyle w:val="Header"/>
      <w:jc w:val="right"/>
    </w:pPr>
    <w:r>
      <w:t>Running head: POLLUTION PREVE</w:t>
    </w:r>
    <w:r w:rsidR="00ED41F9">
      <w:t>NTION AND CONTROL</w:t>
    </w:r>
    <w:r>
      <w:t xml:space="preserve">                                                     </w:t>
    </w:r>
    <w:sdt>
      <w:sdtPr>
        <w:id w:val="1120201975"/>
        <w:docPartObj>
          <w:docPartGallery w:val="Page Numbers (Top of Page)"/>
          <w:docPartUnique/>
        </w:docPartObj>
      </w:sdtPr>
      <w:sdtContent>
        <w:fldSimple w:instr=" PAGE   \* MERGEFORMAT ">
          <w:r w:rsidR="00E91E54">
            <w:rPr>
              <w:noProof/>
            </w:rPr>
            <w:t>1</w:t>
          </w:r>
        </w:fldSimple>
      </w:sdtContent>
    </w:sdt>
  </w:p>
  <w:p w:rsidR="00233F5D" w:rsidRDefault="00233F5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31E45"/>
    <w:rsid w:val="00022F41"/>
    <w:rsid w:val="0003573F"/>
    <w:rsid w:val="000F7260"/>
    <w:rsid w:val="00193F6F"/>
    <w:rsid w:val="001B5630"/>
    <w:rsid w:val="00233F5D"/>
    <w:rsid w:val="002B16C5"/>
    <w:rsid w:val="003E3ECE"/>
    <w:rsid w:val="00512C86"/>
    <w:rsid w:val="00577430"/>
    <w:rsid w:val="005822C6"/>
    <w:rsid w:val="006E398A"/>
    <w:rsid w:val="00756DFD"/>
    <w:rsid w:val="00831E45"/>
    <w:rsid w:val="008D03BF"/>
    <w:rsid w:val="009F4DE6"/>
    <w:rsid w:val="00D568B8"/>
    <w:rsid w:val="00E73D10"/>
    <w:rsid w:val="00E91E54"/>
    <w:rsid w:val="00ED41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D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E45"/>
  </w:style>
  <w:style w:type="paragraph" w:styleId="Footer">
    <w:name w:val="footer"/>
    <w:basedOn w:val="Normal"/>
    <w:link w:val="FooterChar"/>
    <w:uiPriority w:val="99"/>
    <w:semiHidden/>
    <w:unhideWhenUsed/>
    <w:rsid w:val="00831E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1E45"/>
  </w:style>
  <w:style w:type="table" w:styleId="TableGrid">
    <w:name w:val="Table Grid"/>
    <w:basedOn w:val="TableNormal"/>
    <w:uiPriority w:val="59"/>
    <w:rsid w:val="009F4D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9</cp:revision>
  <dcterms:created xsi:type="dcterms:W3CDTF">2020-06-16T15:49:00Z</dcterms:created>
  <dcterms:modified xsi:type="dcterms:W3CDTF">2020-06-16T17:20:00Z</dcterms:modified>
</cp:coreProperties>
</file>